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BBC8B" w14:textId="3156E4E3" w:rsidR="00E0305B" w:rsidRDefault="00B656F7" w:rsidP="00063800">
      <w:pPr>
        <w:pStyle w:val="NormalWeb"/>
        <w:spacing w:before="0" w:beforeAutospacing="0" w:after="240" w:afterAutospacing="0"/>
        <w:jc w:val="center"/>
        <w:textAlignment w:val="baseline"/>
      </w:pPr>
      <w:r>
        <w:rPr>
          <w:rFonts w:ascii="Calibri Light" w:eastAsiaTheme="majorEastAsia" w:hAnsi="Calibri Light" w:cs="Calibri Light"/>
          <w:b/>
          <w:bCs/>
          <w:color w:val="000000" w:themeColor="text1"/>
          <w:sz w:val="64"/>
          <w:szCs w:val="64"/>
          <w:lang w:val="sr-Latn-BA"/>
        </w:rPr>
        <w:t>VI</w:t>
      </w:r>
      <w:r w:rsidR="00E0305B">
        <w:rPr>
          <w:rFonts w:ascii="Calibri Light" w:eastAsiaTheme="majorEastAsia" w:hAnsi="Calibri Light" w:cs="Calibri Light"/>
          <w:b/>
          <w:bCs/>
          <w:color w:val="000000" w:themeColor="text1"/>
          <w:sz w:val="64"/>
          <w:szCs w:val="64"/>
          <w:lang w:val="sr-Latn-BA"/>
        </w:rPr>
        <w:t>ZIJA</w:t>
      </w:r>
    </w:p>
    <w:p w14:paraId="5CFF96E5" w14:textId="12891E2A" w:rsidR="00B656F7" w:rsidRDefault="00B656F7" w:rsidP="00063800">
      <w:pPr>
        <w:jc w:val="both"/>
        <w:rPr>
          <w:rFonts w:asciiTheme="majorHAnsi" w:hAnsiTheme="majorHAnsi" w:cstheme="majorHAnsi"/>
          <w:sz w:val="36"/>
          <w:szCs w:val="36"/>
          <w:lang w:val="sr-Latn-BA"/>
        </w:rPr>
      </w:pPr>
      <w:r w:rsidRPr="00E0305B">
        <w:rPr>
          <w:rFonts w:asciiTheme="majorHAnsi" w:hAnsiTheme="majorHAnsi" w:cstheme="majorHAnsi"/>
          <w:sz w:val="36"/>
          <w:szCs w:val="36"/>
          <w:lang w:val="sr-Latn-BA"/>
        </w:rPr>
        <w:t xml:space="preserve">Vizija može biti kratki slogani ili </w:t>
      </w:r>
      <w:r>
        <w:rPr>
          <w:rFonts w:asciiTheme="majorHAnsi" w:hAnsiTheme="majorHAnsi" w:cstheme="majorHAnsi"/>
          <w:sz w:val="36"/>
          <w:szCs w:val="36"/>
          <w:lang w:val="sr-Latn-BA"/>
        </w:rPr>
        <w:t xml:space="preserve">svebuhvatna </w:t>
      </w:r>
      <w:r w:rsidRPr="00E0305B">
        <w:rPr>
          <w:rFonts w:asciiTheme="majorHAnsi" w:hAnsiTheme="majorHAnsi" w:cstheme="majorHAnsi"/>
          <w:sz w:val="36"/>
          <w:szCs w:val="36"/>
          <w:lang w:val="sr-Latn-BA"/>
        </w:rPr>
        <w:t>definicija</w:t>
      </w:r>
      <w:r>
        <w:rPr>
          <w:rFonts w:asciiTheme="majorHAnsi" w:hAnsiTheme="majorHAnsi" w:cstheme="majorHAnsi"/>
          <w:sz w:val="36"/>
          <w:szCs w:val="36"/>
          <w:lang w:val="sr-Latn-BA"/>
        </w:rPr>
        <w:t xml:space="preserve"> </w:t>
      </w:r>
    </w:p>
    <w:p w14:paraId="544CB9E3" w14:textId="6D97A8B6" w:rsidR="00B656F7" w:rsidRDefault="00B656F7" w:rsidP="00063800">
      <w:pPr>
        <w:jc w:val="both"/>
        <w:rPr>
          <w:rFonts w:asciiTheme="majorHAnsi" w:hAnsiTheme="majorHAnsi" w:cstheme="majorHAnsi"/>
          <w:sz w:val="36"/>
          <w:szCs w:val="36"/>
          <w:lang w:val="sr-Latn-BA"/>
        </w:rPr>
      </w:pPr>
      <w:r>
        <w:rPr>
          <w:rFonts w:asciiTheme="majorHAnsi" w:hAnsiTheme="majorHAnsi" w:cstheme="majorHAnsi"/>
          <w:sz w:val="36"/>
          <w:szCs w:val="36"/>
          <w:lang w:val="sr-Latn-BA"/>
        </w:rPr>
        <w:t>Prijedlozi vizije za Zavidoviće (u trećoj koloni staviti znak plus ukoliko smatrate da ta vizija treba da bude vizija Zavidovića) ukolko želite možete napisati dopunu  kod izabrane ili potpuno novu viziju predložiti pod br.5:</w:t>
      </w:r>
    </w:p>
    <w:p w14:paraId="6E303C8F" w14:textId="77777777" w:rsidR="00063800" w:rsidRDefault="00063800" w:rsidP="00063800">
      <w:pPr>
        <w:jc w:val="both"/>
        <w:rPr>
          <w:rFonts w:asciiTheme="majorHAnsi" w:hAnsiTheme="majorHAnsi" w:cstheme="majorHAnsi"/>
          <w:sz w:val="36"/>
          <w:szCs w:val="36"/>
          <w:lang w:val="sr-Latn-BA"/>
        </w:rPr>
      </w:pPr>
    </w:p>
    <w:tbl>
      <w:tblPr>
        <w:tblStyle w:val="TableGrid"/>
        <w:tblW w:w="9445" w:type="dxa"/>
        <w:tblLook w:val="04A0" w:firstRow="1" w:lastRow="0" w:firstColumn="1" w:lastColumn="0" w:noHBand="0" w:noVBand="1"/>
      </w:tblPr>
      <w:tblGrid>
        <w:gridCol w:w="715"/>
        <w:gridCol w:w="8077"/>
        <w:gridCol w:w="653"/>
      </w:tblGrid>
      <w:tr w:rsidR="00B656F7" w14:paraId="312A95C4" w14:textId="77777777" w:rsidTr="00310E3C">
        <w:tc>
          <w:tcPr>
            <w:tcW w:w="715" w:type="dxa"/>
          </w:tcPr>
          <w:p w14:paraId="4FAB3D8E" w14:textId="77777777" w:rsidR="00B656F7" w:rsidRPr="00063800" w:rsidRDefault="00B656F7" w:rsidP="00310E3C">
            <w:pPr>
              <w:rPr>
                <w:rFonts w:asciiTheme="majorHAnsi" w:hAnsiTheme="majorHAnsi" w:cstheme="majorHAnsi"/>
                <w:b/>
                <w:sz w:val="32"/>
                <w:szCs w:val="32"/>
                <w:lang w:val="sr-Latn-BA"/>
              </w:rPr>
            </w:pPr>
            <w:r w:rsidRPr="00063800">
              <w:rPr>
                <w:rFonts w:asciiTheme="majorHAnsi" w:hAnsiTheme="majorHAnsi" w:cstheme="majorHAnsi"/>
                <w:b/>
                <w:sz w:val="32"/>
                <w:szCs w:val="32"/>
                <w:lang w:val="sr-Latn-BA"/>
              </w:rPr>
              <w:t>1.</w:t>
            </w:r>
          </w:p>
          <w:p w14:paraId="77654660" w14:textId="77777777" w:rsidR="00B656F7" w:rsidRPr="00063800" w:rsidRDefault="00B656F7" w:rsidP="00310E3C">
            <w:pPr>
              <w:rPr>
                <w:rFonts w:asciiTheme="majorHAnsi" w:hAnsiTheme="majorHAnsi" w:cstheme="majorHAnsi"/>
                <w:b/>
                <w:sz w:val="32"/>
                <w:szCs w:val="32"/>
                <w:lang w:val="sr-Latn-BA"/>
              </w:rPr>
            </w:pPr>
          </w:p>
        </w:tc>
        <w:tc>
          <w:tcPr>
            <w:tcW w:w="8077" w:type="dxa"/>
          </w:tcPr>
          <w:p w14:paraId="0349D042" w14:textId="77777777" w:rsidR="00B656F7" w:rsidRPr="00063800" w:rsidRDefault="00B656F7" w:rsidP="00310E3C">
            <w:pPr>
              <w:rPr>
                <w:rFonts w:asciiTheme="majorHAnsi" w:hAnsiTheme="majorHAnsi" w:cstheme="majorHAnsi"/>
                <w:b/>
                <w:sz w:val="32"/>
                <w:szCs w:val="32"/>
              </w:rPr>
            </w:pPr>
            <w:r w:rsidRPr="00063800">
              <w:rPr>
                <w:rFonts w:asciiTheme="majorHAnsi" w:hAnsiTheme="majorHAnsi" w:cstheme="majorHAnsi"/>
                <w:b/>
                <w:sz w:val="32"/>
                <w:szCs w:val="32"/>
                <w:lang w:val="sr-Latn-RS"/>
              </w:rPr>
              <w:t>Krećemo se sigurno prema zdravijem životu i sredini</w:t>
            </w:r>
          </w:p>
          <w:p w14:paraId="41C71F5C" w14:textId="77777777" w:rsidR="00B656F7" w:rsidRPr="00063800" w:rsidRDefault="00B656F7" w:rsidP="00310E3C">
            <w:pPr>
              <w:rPr>
                <w:rFonts w:asciiTheme="majorHAnsi" w:hAnsiTheme="majorHAnsi" w:cstheme="majorHAnsi"/>
                <w:b/>
                <w:sz w:val="32"/>
                <w:szCs w:val="32"/>
              </w:rPr>
            </w:pPr>
          </w:p>
        </w:tc>
        <w:tc>
          <w:tcPr>
            <w:tcW w:w="653" w:type="dxa"/>
          </w:tcPr>
          <w:p w14:paraId="0F0AECC9" w14:textId="77777777" w:rsidR="00B656F7" w:rsidRDefault="00B656F7" w:rsidP="00310E3C">
            <w:pPr>
              <w:rPr>
                <w:rFonts w:asciiTheme="majorHAnsi" w:hAnsiTheme="majorHAnsi" w:cstheme="majorHAnsi"/>
                <w:sz w:val="36"/>
                <w:szCs w:val="36"/>
                <w:lang w:val="sr-Latn-BA"/>
              </w:rPr>
            </w:pPr>
          </w:p>
        </w:tc>
      </w:tr>
      <w:tr w:rsidR="00B656F7" w14:paraId="2A7B5E60" w14:textId="77777777" w:rsidTr="00310E3C">
        <w:tc>
          <w:tcPr>
            <w:tcW w:w="715" w:type="dxa"/>
          </w:tcPr>
          <w:p w14:paraId="49C04344" w14:textId="77777777" w:rsidR="00B656F7" w:rsidRPr="00063800" w:rsidRDefault="00B656F7" w:rsidP="00310E3C">
            <w:pPr>
              <w:rPr>
                <w:rFonts w:asciiTheme="majorHAnsi" w:hAnsiTheme="majorHAnsi" w:cstheme="majorHAnsi"/>
                <w:b/>
                <w:sz w:val="32"/>
                <w:szCs w:val="32"/>
                <w:lang w:val="sr-Latn-BA"/>
              </w:rPr>
            </w:pPr>
            <w:r w:rsidRPr="00063800">
              <w:rPr>
                <w:rFonts w:asciiTheme="majorHAnsi" w:hAnsiTheme="majorHAnsi" w:cstheme="majorHAnsi"/>
                <w:b/>
                <w:sz w:val="32"/>
                <w:szCs w:val="32"/>
                <w:lang w:val="sr-Latn-BA"/>
              </w:rPr>
              <w:t>2.</w:t>
            </w:r>
          </w:p>
        </w:tc>
        <w:tc>
          <w:tcPr>
            <w:tcW w:w="8077" w:type="dxa"/>
          </w:tcPr>
          <w:p w14:paraId="6FE150FB" w14:textId="77777777" w:rsidR="00B656F7" w:rsidRPr="00063800" w:rsidRDefault="00B656F7" w:rsidP="00310E3C">
            <w:pPr>
              <w:rPr>
                <w:rFonts w:asciiTheme="majorHAnsi" w:hAnsiTheme="majorHAnsi" w:cstheme="majorHAnsi"/>
                <w:b/>
                <w:sz w:val="32"/>
                <w:szCs w:val="32"/>
              </w:rPr>
            </w:pPr>
            <w:r w:rsidRPr="00063800">
              <w:rPr>
                <w:rFonts w:asciiTheme="majorHAnsi" w:hAnsiTheme="majorHAnsi" w:cstheme="majorHAnsi"/>
                <w:b/>
                <w:sz w:val="32"/>
                <w:szCs w:val="32"/>
                <w:lang w:val="sr-Latn-RS"/>
              </w:rPr>
              <w:t>Bezbjedni i pristupačni Zavidovići</w:t>
            </w:r>
          </w:p>
          <w:p w14:paraId="31EC9FC0" w14:textId="77777777" w:rsidR="00B656F7" w:rsidRPr="00063800" w:rsidRDefault="00B656F7" w:rsidP="00310E3C">
            <w:pPr>
              <w:rPr>
                <w:rFonts w:asciiTheme="majorHAnsi" w:hAnsiTheme="majorHAnsi" w:cstheme="majorHAnsi"/>
                <w:b/>
                <w:sz w:val="32"/>
                <w:szCs w:val="32"/>
                <w:lang w:val="sr-Latn-BA"/>
              </w:rPr>
            </w:pPr>
          </w:p>
        </w:tc>
        <w:tc>
          <w:tcPr>
            <w:tcW w:w="653" w:type="dxa"/>
          </w:tcPr>
          <w:p w14:paraId="5DB9583F" w14:textId="77777777" w:rsidR="00B656F7" w:rsidRDefault="00B656F7" w:rsidP="00310E3C">
            <w:pPr>
              <w:rPr>
                <w:rFonts w:asciiTheme="majorHAnsi" w:hAnsiTheme="majorHAnsi" w:cstheme="majorHAnsi"/>
                <w:sz w:val="36"/>
                <w:szCs w:val="36"/>
                <w:lang w:val="sr-Latn-BA"/>
              </w:rPr>
            </w:pPr>
          </w:p>
        </w:tc>
      </w:tr>
      <w:tr w:rsidR="00B656F7" w14:paraId="18E50DB6" w14:textId="77777777" w:rsidTr="00310E3C">
        <w:tc>
          <w:tcPr>
            <w:tcW w:w="715" w:type="dxa"/>
          </w:tcPr>
          <w:p w14:paraId="59E05B85" w14:textId="77777777" w:rsidR="00B656F7" w:rsidRPr="00063800" w:rsidRDefault="00B656F7" w:rsidP="00310E3C">
            <w:pPr>
              <w:rPr>
                <w:rFonts w:asciiTheme="majorHAnsi" w:hAnsiTheme="majorHAnsi" w:cstheme="majorHAnsi"/>
                <w:b/>
                <w:sz w:val="32"/>
                <w:szCs w:val="32"/>
                <w:lang w:val="sr-Latn-BA"/>
              </w:rPr>
            </w:pPr>
            <w:r w:rsidRPr="00063800">
              <w:rPr>
                <w:rFonts w:asciiTheme="majorHAnsi" w:hAnsiTheme="majorHAnsi" w:cstheme="majorHAnsi"/>
                <w:b/>
                <w:sz w:val="32"/>
                <w:szCs w:val="32"/>
                <w:lang w:val="sr-Latn-BA"/>
              </w:rPr>
              <w:t>3.</w:t>
            </w:r>
          </w:p>
        </w:tc>
        <w:tc>
          <w:tcPr>
            <w:tcW w:w="8077" w:type="dxa"/>
          </w:tcPr>
          <w:p w14:paraId="388E7A8E" w14:textId="77777777" w:rsidR="00B656F7" w:rsidRDefault="00B656F7" w:rsidP="00310E3C">
            <w:pPr>
              <w:rPr>
                <w:rFonts w:asciiTheme="majorHAnsi" w:hAnsiTheme="majorHAnsi" w:cstheme="majorHAnsi"/>
                <w:b/>
                <w:bCs/>
                <w:sz w:val="32"/>
                <w:szCs w:val="32"/>
                <w:lang w:val="sr-Latn-RS"/>
              </w:rPr>
            </w:pPr>
            <w:r w:rsidRPr="00063800">
              <w:rPr>
                <w:rFonts w:asciiTheme="majorHAnsi" w:hAnsiTheme="majorHAnsi" w:cstheme="majorHAnsi"/>
                <w:b/>
                <w:bCs/>
                <w:sz w:val="32"/>
                <w:szCs w:val="32"/>
                <w:lang w:val="sr-Latn-BA"/>
              </w:rPr>
              <w:t xml:space="preserve">Grad  pristupačan </w:t>
            </w:r>
            <w:r w:rsidRPr="00063800">
              <w:rPr>
                <w:rFonts w:asciiTheme="majorHAnsi" w:hAnsiTheme="majorHAnsi" w:cstheme="majorHAnsi"/>
                <w:b/>
                <w:bCs/>
                <w:sz w:val="32"/>
                <w:szCs w:val="32"/>
                <w:lang w:val="sr-Latn-RS"/>
              </w:rPr>
              <w:t>za svakog njegovog stanovnika, bezbjedan i po mjeri svih. Grad sa  lako dostupnim svim naseljima i mogućnostima izbora različitih vrsta prevoza. Grad sa razvijenim biciklizmom i prostorima za pješake, kao i  infrastrukturom za osobe sa invaliditetom.</w:t>
            </w:r>
          </w:p>
          <w:p w14:paraId="0F23E492" w14:textId="713C7CD9" w:rsidR="00063800" w:rsidRPr="00063800" w:rsidRDefault="00063800" w:rsidP="00310E3C">
            <w:pPr>
              <w:rPr>
                <w:rFonts w:asciiTheme="majorHAnsi" w:hAnsiTheme="majorHAnsi" w:cstheme="majorHAnsi"/>
                <w:b/>
                <w:sz w:val="32"/>
                <w:szCs w:val="32"/>
                <w:lang w:val="sr-Latn-RS"/>
              </w:rPr>
            </w:pPr>
          </w:p>
        </w:tc>
        <w:tc>
          <w:tcPr>
            <w:tcW w:w="653" w:type="dxa"/>
          </w:tcPr>
          <w:p w14:paraId="6F04740D" w14:textId="77777777" w:rsidR="00B656F7" w:rsidRDefault="00B656F7" w:rsidP="00310E3C">
            <w:pPr>
              <w:rPr>
                <w:rFonts w:asciiTheme="majorHAnsi" w:hAnsiTheme="majorHAnsi" w:cstheme="majorHAnsi"/>
                <w:sz w:val="36"/>
                <w:szCs w:val="36"/>
                <w:lang w:val="sr-Latn-BA"/>
              </w:rPr>
            </w:pPr>
          </w:p>
        </w:tc>
      </w:tr>
      <w:tr w:rsidR="00B656F7" w14:paraId="7C6DE6CC" w14:textId="77777777" w:rsidTr="00310E3C">
        <w:tc>
          <w:tcPr>
            <w:tcW w:w="715" w:type="dxa"/>
          </w:tcPr>
          <w:p w14:paraId="264BC3AE" w14:textId="77777777" w:rsidR="00B656F7" w:rsidRPr="00063800" w:rsidRDefault="00B656F7" w:rsidP="00310E3C">
            <w:pPr>
              <w:rPr>
                <w:rFonts w:asciiTheme="majorHAnsi" w:hAnsiTheme="majorHAnsi" w:cstheme="majorHAnsi"/>
                <w:sz w:val="32"/>
                <w:szCs w:val="32"/>
                <w:lang w:val="sr-Latn-BA"/>
              </w:rPr>
            </w:pPr>
            <w:r w:rsidRPr="00063800">
              <w:rPr>
                <w:rFonts w:asciiTheme="majorHAnsi" w:hAnsiTheme="majorHAnsi" w:cstheme="majorHAnsi"/>
                <w:sz w:val="32"/>
                <w:szCs w:val="32"/>
                <w:lang w:val="sr-Latn-BA"/>
              </w:rPr>
              <w:t>4.</w:t>
            </w:r>
          </w:p>
        </w:tc>
        <w:tc>
          <w:tcPr>
            <w:tcW w:w="8077" w:type="dxa"/>
          </w:tcPr>
          <w:p w14:paraId="270DDA9D" w14:textId="77777777" w:rsidR="00B656F7" w:rsidRDefault="00B656F7" w:rsidP="00310E3C">
            <w:pPr>
              <w:rPr>
                <w:rFonts w:asciiTheme="majorHAnsi" w:hAnsiTheme="majorHAnsi" w:cstheme="majorHAnsi"/>
                <w:b/>
                <w:bCs/>
                <w:sz w:val="32"/>
                <w:szCs w:val="32"/>
                <w:lang w:val="bs-Latn-BA"/>
              </w:rPr>
            </w:pPr>
            <w:r w:rsidRPr="00063800">
              <w:rPr>
                <w:rFonts w:asciiTheme="majorHAnsi" w:hAnsiTheme="majorHAnsi" w:cstheme="majorHAnsi"/>
                <w:b/>
                <w:bCs/>
                <w:sz w:val="32"/>
                <w:szCs w:val="32"/>
                <w:lang w:val="sr-Latn-RS"/>
              </w:rPr>
              <w:t xml:space="preserve">Mjesto za život i kretanje, bezbjedan za sve njegove stanovnike, sa  velikim procentom pješaka i biciklista. Mjesto u kojem je sve dostopno svim njegovim korisnicima </w:t>
            </w:r>
            <w:r w:rsidRPr="00063800">
              <w:rPr>
                <w:rFonts w:asciiTheme="majorHAnsi" w:hAnsiTheme="majorHAnsi" w:cstheme="majorHAnsi"/>
                <w:b/>
                <w:bCs/>
                <w:sz w:val="32"/>
                <w:szCs w:val="32"/>
                <w:lang w:val="bs-Latn-BA"/>
              </w:rPr>
              <w:t>nevezano od starosti, pola, fizičkih sposobnosti i ekonomskog statusa.</w:t>
            </w:r>
          </w:p>
          <w:p w14:paraId="439EA568" w14:textId="4D007ED0" w:rsidR="00063800" w:rsidRPr="00063800" w:rsidRDefault="00063800" w:rsidP="00310E3C">
            <w:pPr>
              <w:rPr>
                <w:rFonts w:asciiTheme="majorHAnsi" w:hAnsiTheme="majorHAnsi" w:cstheme="majorHAnsi"/>
                <w:sz w:val="32"/>
                <w:szCs w:val="32"/>
                <w:lang w:val="sr-Latn-RS"/>
              </w:rPr>
            </w:pPr>
          </w:p>
        </w:tc>
        <w:tc>
          <w:tcPr>
            <w:tcW w:w="653" w:type="dxa"/>
          </w:tcPr>
          <w:p w14:paraId="383C4D4A" w14:textId="77777777" w:rsidR="00B656F7" w:rsidRDefault="00B656F7" w:rsidP="00310E3C">
            <w:pPr>
              <w:rPr>
                <w:rFonts w:asciiTheme="majorHAnsi" w:hAnsiTheme="majorHAnsi" w:cstheme="majorHAnsi"/>
                <w:sz w:val="36"/>
                <w:szCs w:val="36"/>
                <w:lang w:val="sr-Latn-BA"/>
              </w:rPr>
            </w:pPr>
          </w:p>
        </w:tc>
      </w:tr>
      <w:tr w:rsidR="00B656F7" w14:paraId="400C9C87" w14:textId="77777777" w:rsidTr="00310E3C">
        <w:tc>
          <w:tcPr>
            <w:tcW w:w="715" w:type="dxa"/>
          </w:tcPr>
          <w:p w14:paraId="1F3C14ED" w14:textId="77777777" w:rsidR="00B656F7" w:rsidRPr="00063800" w:rsidRDefault="00B656F7" w:rsidP="00310E3C">
            <w:pPr>
              <w:rPr>
                <w:rFonts w:asciiTheme="majorHAnsi" w:hAnsiTheme="majorHAnsi" w:cstheme="majorHAnsi"/>
                <w:sz w:val="32"/>
                <w:szCs w:val="32"/>
                <w:lang w:val="sr-Latn-BA"/>
              </w:rPr>
            </w:pPr>
            <w:r w:rsidRPr="00063800">
              <w:rPr>
                <w:rFonts w:asciiTheme="majorHAnsi" w:hAnsiTheme="majorHAnsi" w:cstheme="majorHAnsi"/>
                <w:sz w:val="32"/>
                <w:szCs w:val="32"/>
                <w:lang w:val="sr-Latn-BA"/>
              </w:rPr>
              <w:t>5.</w:t>
            </w:r>
          </w:p>
        </w:tc>
        <w:tc>
          <w:tcPr>
            <w:tcW w:w="8077" w:type="dxa"/>
          </w:tcPr>
          <w:p w14:paraId="5EFB8277" w14:textId="6451992D" w:rsidR="00B656F7" w:rsidRDefault="00B656F7" w:rsidP="00310E3C">
            <w:pPr>
              <w:rPr>
                <w:rFonts w:asciiTheme="majorHAnsi" w:hAnsiTheme="majorHAnsi" w:cstheme="majorHAnsi"/>
                <w:sz w:val="32"/>
                <w:szCs w:val="32"/>
                <w:lang w:val="sr-Latn-BA"/>
              </w:rPr>
            </w:pPr>
          </w:p>
          <w:p w14:paraId="296E314F" w14:textId="03667500" w:rsidR="00063800" w:rsidRDefault="00063800" w:rsidP="00310E3C">
            <w:pPr>
              <w:rPr>
                <w:rFonts w:asciiTheme="majorHAnsi" w:hAnsiTheme="majorHAnsi" w:cstheme="majorHAnsi"/>
                <w:sz w:val="32"/>
                <w:szCs w:val="32"/>
                <w:lang w:val="sr-Latn-BA"/>
              </w:rPr>
            </w:pPr>
          </w:p>
          <w:p w14:paraId="0CA3378D" w14:textId="77777777" w:rsidR="00063800" w:rsidRPr="00063800" w:rsidRDefault="00063800" w:rsidP="00310E3C">
            <w:pPr>
              <w:rPr>
                <w:rFonts w:asciiTheme="majorHAnsi" w:hAnsiTheme="majorHAnsi" w:cstheme="majorHAnsi"/>
                <w:sz w:val="32"/>
                <w:szCs w:val="32"/>
                <w:lang w:val="sr-Latn-BA"/>
              </w:rPr>
            </w:pPr>
            <w:bookmarkStart w:id="0" w:name="_GoBack"/>
            <w:bookmarkEnd w:id="0"/>
          </w:p>
          <w:p w14:paraId="71C8FC2C" w14:textId="77777777" w:rsidR="00B656F7" w:rsidRPr="00063800" w:rsidRDefault="00B656F7" w:rsidP="00310E3C">
            <w:pPr>
              <w:rPr>
                <w:rFonts w:asciiTheme="majorHAnsi" w:hAnsiTheme="majorHAnsi" w:cstheme="majorHAnsi"/>
                <w:sz w:val="32"/>
                <w:szCs w:val="32"/>
                <w:lang w:val="sr-Latn-BA"/>
              </w:rPr>
            </w:pPr>
          </w:p>
          <w:p w14:paraId="467F283C" w14:textId="77777777" w:rsidR="00B656F7" w:rsidRPr="00063800" w:rsidRDefault="00B656F7" w:rsidP="00310E3C">
            <w:pPr>
              <w:rPr>
                <w:rFonts w:asciiTheme="majorHAnsi" w:hAnsiTheme="majorHAnsi" w:cstheme="majorHAnsi"/>
                <w:sz w:val="32"/>
                <w:szCs w:val="32"/>
                <w:lang w:val="sr-Latn-BA"/>
              </w:rPr>
            </w:pPr>
          </w:p>
        </w:tc>
        <w:tc>
          <w:tcPr>
            <w:tcW w:w="653" w:type="dxa"/>
          </w:tcPr>
          <w:p w14:paraId="17375034" w14:textId="77777777" w:rsidR="00B656F7" w:rsidRDefault="00B656F7" w:rsidP="00310E3C">
            <w:pPr>
              <w:rPr>
                <w:rFonts w:asciiTheme="majorHAnsi" w:hAnsiTheme="majorHAnsi" w:cstheme="majorHAnsi"/>
                <w:sz w:val="36"/>
                <w:szCs w:val="36"/>
                <w:lang w:val="sr-Latn-BA"/>
              </w:rPr>
            </w:pPr>
          </w:p>
        </w:tc>
      </w:tr>
    </w:tbl>
    <w:p w14:paraId="195896B2" w14:textId="7699F584" w:rsidR="00063800" w:rsidRDefault="00063800" w:rsidP="00063800">
      <w:pPr>
        <w:pStyle w:val="ListParagraph"/>
        <w:kinsoku w:val="0"/>
        <w:overflowPunct w:val="0"/>
        <w:jc w:val="both"/>
        <w:textAlignment w:val="baseline"/>
        <w:rPr>
          <w:rFonts w:eastAsia="Times New Roman"/>
          <w:sz w:val="36"/>
          <w:szCs w:val="36"/>
        </w:rPr>
      </w:pPr>
    </w:p>
    <w:p w14:paraId="0B6CB467" w14:textId="77777777" w:rsidR="00063800" w:rsidRPr="00063800" w:rsidRDefault="00063800" w:rsidP="00063800">
      <w:pPr>
        <w:pStyle w:val="ListParagraph"/>
        <w:kinsoku w:val="0"/>
        <w:overflowPunct w:val="0"/>
        <w:jc w:val="both"/>
        <w:textAlignment w:val="baseline"/>
        <w:rPr>
          <w:rFonts w:eastAsia="Times New Roman"/>
          <w:sz w:val="36"/>
          <w:szCs w:val="36"/>
        </w:rPr>
      </w:pPr>
    </w:p>
    <w:p w14:paraId="20AF3973" w14:textId="77C345C5" w:rsidR="00E0305B" w:rsidRPr="00E0305B" w:rsidRDefault="00E0305B" w:rsidP="00E0305B">
      <w:pPr>
        <w:pStyle w:val="ListParagraph"/>
        <w:numPr>
          <w:ilvl w:val="0"/>
          <w:numId w:val="1"/>
        </w:numPr>
        <w:kinsoku w:val="0"/>
        <w:overflowPunct w:val="0"/>
        <w:jc w:val="both"/>
        <w:textAlignment w:val="baseline"/>
        <w:rPr>
          <w:rFonts w:eastAsia="Times New Roman"/>
          <w:sz w:val="36"/>
          <w:szCs w:val="36"/>
        </w:rPr>
      </w:pPr>
      <w:r w:rsidRPr="00E0305B">
        <w:rPr>
          <w:rFonts w:ascii="Calibri Light" w:hAnsi="Calibri Light" w:cs="Calibri Light"/>
          <w:color w:val="000000" w:themeColor="text1"/>
          <w:kern w:val="24"/>
          <w:sz w:val="36"/>
          <w:szCs w:val="36"/>
          <w:lang w:val="sr-Latn-BA"/>
        </w:rPr>
        <w:t xml:space="preserve">Zamišljeno željeno stanje Zavidovića </w:t>
      </w:r>
    </w:p>
    <w:p w14:paraId="7D3BA9B8" w14:textId="77777777" w:rsidR="00E0305B" w:rsidRPr="00E0305B" w:rsidRDefault="00E0305B" w:rsidP="00E0305B">
      <w:pPr>
        <w:pStyle w:val="NormalWeb"/>
        <w:kinsoku w:val="0"/>
        <w:overflowPunct w:val="0"/>
        <w:spacing w:before="0" w:beforeAutospacing="0" w:after="0" w:afterAutospacing="0"/>
        <w:jc w:val="both"/>
        <w:textAlignment w:val="baseline"/>
        <w:rPr>
          <w:sz w:val="36"/>
          <w:szCs w:val="36"/>
        </w:rPr>
      </w:pPr>
      <w:r w:rsidRPr="00E0305B">
        <w:rPr>
          <w:rFonts w:ascii="Calibri Light" w:hAnsi="Calibri Light" w:cs="Calibri Light"/>
          <w:color w:val="000000" w:themeColor="text1"/>
          <w:kern w:val="24"/>
          <w:sz w:val="36"/>
          <w:szCs w:val="36"/>
          <w:lang w:val="sr-Latn-BA"/>
        </w:rPr>
        <w:t>(posmatrajući urbanu mobilnost) u kojem želimo živjeti u 2030. godini;</w:t>
      </w:r>
    </w:p>
    <w:p w14:paraId="74EAF9D7" w14:textId="77777777" w:rsidR="00E0305B" w:rsidRPr="00E0305B" w:rsidRDefault="00E0305B" w:rsidP="00E0305B">
      <w:pPr>
        <w:pStyle w:val="ListParagraph"/>
        <w:numPr>
          <w:ilvl w:val="0"/>
          <w:numId w:val="2"/>
        </w:numPr>
        <w:kinsoku w:val="0"/>
        <w:overflowPunct w:val="0"/>
        <w:jc w:val="both"/>
        <w:textAlignment w:val="baseline"/>
        <w:rPr>
          <w:rFonts w:eastAsia="Times New Roman"/>
          <w:sz w:val="36"/>
          <w:szCs w:val="36"/>
        </w:rPr>
      </w:pPr>
      <w:r w:rsidRPr="00E0305B">
        <w:rPr>
          <w:rFonts w:ascii="Calibri Light" w:hAnsi="Calibri Light" w:cs="Calibri Light"/>
          <w:color w:val="000000" w:themeColor="text1"/>
          <w:kern w:val="24"/>
          <w:sz w:val="36"/>
          <w:szCs w:val="36"/>
          <w:lang w:val="sr-Latn-BA"/>
        </w:rPr>
        <w:t>Izjava vizije je u sadašnjem vremenu;</w:t>
      </w:r>
    </w:p>
    <w:p w14:paraId="757FB300" w14:textId="77777777" w:rsidR="00E0305B" w:rsidRPr="00E0305B" w:rsidRDefault="00E0305B" w:rsidP="00E0305B">
      <w:pPr>
        <w:pStyle w:val="ListParagraph"/>
        <w:numPr>
          <w:ilvl w:val="0"/>
          <w:numId w:val="2"/>
        </w:numPr>
        <w:kinsoku w:val="0"/>
        <w:overflowPunct w:val="0"/>
        <w:jc w:val="both"/>
        <w:textAlignment w:val="baseline"/>
        <w:rPr>
          <w:rFonts w:eastAsia="Times New Roman"/>
          <w:sz w:val="36"/>
          <w:szCs w:val="36"/>
        </w:rPr>
      </w:pPr>
      <w:r w:rsidRPr="00E0305B">
        <w:rPr>
          <w:rFonts w:ascii="Calibri Light" w:hAnsi="Calibri Light" w:cs="Calibri Light"/>
          <w:color w:val="000000" w:themeColor="text1"/>
          <w:kern w:val="24"/>
          <w:sz w:val="36"/>
          <w:szCs w:val="36"/>
          <w:lang w:val="sr-Latn-BA"/>
        </w:rPr>
        <w:t xml:space="preserve">Zajednički osmišljena Vizija je baza svakog SUMP-a </w:t>
      </w:r>
    </w:p>
    <w:p w14:paraId="3F02F79E" w14:textId="77777777" w:rsidR="001C630C" w:rsidRDefault="001C630C" w:rsidP="00E0305B">
      <w:pPr>
        <w:pStyle w:val="NormalWeb"/>
        <w:kinsoku w:val="0"/>
        <w:overflowPunct w:val="0"/>
        <w:spacing w:before="0" w:beforeAutospacing="0" w:after="0" w:afterAutospacing="0"/>
        <w:jc w:val="both"/>
        <w:textAlignment w:val="baseline"/>
        <w:rPr>
          <w:rFonts w:ascii="Calibri Light" w:hAnsi="Calibri Light" w:cs="Calibri Light"/>
          <w:color w:val="000000" w:themeColor="text1"/>
          <w:kern w:val="24"/>
          <w:sz w:val="36"/>
          <w:szCs w:val="36"/>
          <w:lang w:val="sr-Latn-BA"/>
        </w:rPr>
      </w:pPr>
    </w:p>
    <w:p w14:paraId="6FE24289" w14:textId="77777777" w:rsidR="00E0305B" w:rsidRPr="00E0305B" w:rsidRDefault="00E0305B" w:rsidP="00E0305B">
      <w:pPr>
        <w:pStyle w:val="NormalWeb"/>
        <w:kinsoku w:val="0"/>
        <w:overflowPunct w:val="0"/>
        <w:spacing w:before="0" w:beforeAutospacing="0" w:after="0" w:afterAutospacing="0"/>
        <w:jc w:val="both"/>
        <w:textAlignment w:val="baseline"/>
        <w:rPr>
          <w:sz w:val="36"/>
          <w:szCs w:val="36"/>
        </w:rPr>
      </w:pPr>
      <w:r w:rsidRPr="00E0305B">
        <w:rPr>
          <w:rFonts w:ascii="Calibri Light" w:hAnsi="Calibri Light" w:cs="Calibri Light"/>
          <w:color w:val="000000" w:themeColor="text1"/>
          <w:kern w:val="24"/>
          <w:sz w:val="36"/>
          <w:szCs w:val="36"/>
          <w:lang w:val="sr-Latn-BA"/>
        </w:rPr>
        <w:t>Najvažnije</w:t>
      </w:r>
    </w:p>
    <w:p w14:paraId="561F6F50" w14:textId="77777777" w:rsidR="00E0305B" w:rsidRPr="00E0305B" w:rsidRDefault="00E0305B" w:rsidP="00E0305B">
      <w:pPr>
        <w:pStyle w:val="NormalWeb"/>
        <w:kinsoku w:val="0"/>
        <w:overflowPunct w:val="0"/>
        <w:spacing w:before="0" w:beforeAutospacing="0" w:after="0" w:afterAutospacing="0"/>
        <w:jc w:val="both"/>
        <w:textAlignment w:val="baseline"/>
        <w:rPr>
          <w:sz w:val="36"/>
          <w:szCs w:val="36"/>
        </w:rPr>
      </w:pPr>
      <w:r w:rsidRPr="00E0305B">
        <w:rPr>
          <w:rFonts w:ascii="Calibri Light" w:hAnsi="Calibri Light" w:cs="Calibri Light"/>
          <w:b/>
          <w:bCs/>
          <w:color w:val="000000" w:themeColor="text1"/>
          <w:kern w:val="24"/>
          <w:sz w:val="36"/>
          <w:szCs w:val="36"/>
          <w:lang w:val="sr-Latn-BA"/>
        </w:rPr>
        <w:t>Svi učesnici daju zajednički doprinos u kreieranju ideje za budućnost grada u kojem žive!!!</w:t>
      </w:r>
    </w:p>
    <w:p w14:paraId="0EFE3F7C" w14:textId="77777777" w:rsidR="001C630C" w:rsidRDefault="001C630C" w:rsidP="00E0305B">
      <w:pPr>
        <w:pStyle w:val="NormalWeb"/>
        <w:kinsoku w:val="0"/>
        <w:overflowPunct w:val="0"/>
        <w:spacing w:before="0" w:beforeAutospacing="0" w:after="0" w:afterAutospacing="0"/>
        <w:jc w:val="both"/>
        <w:textAlignment w:val="baseline"/>
        <w:rPr>
          <w:rFonts w:ascii="Calibri Light" w:hAnsi="Calibri Light" w:cs="Calibri Light"/>
          <w:color w:val="000000" w:themeColor="text1"/>
          <w:kern w:val="24"/>
          <w:sz w:val="36"/>
          <w:szCs w:val="36"/>
          <w:lang w:val="sr-Latn-BA"/>
        </w:rPr>
      </w:pPr>
    </w:p>
    <w:p w14:paraId="4AD62F58" w14:textId="77777777" w:rsidR="00E0305B" w:rsidRPr="001C630C" w:rsidRDefault="00E0305B" w:rsidP="00E0305B">
      <w:pPr>
        <w:pStyle w:val="NormalWeb"/>
        <w:kinsoku w:val="0"/>
        <w:overflowPunct w:val="0"/>
        <w:spacing w:before="0" w:beforeAutospacing="0" w:after="0" w:afterAutospacing="0"/>
        <w:jc w:val="both"/>
        <w:textAlignment w:val="baseline"/>
        <w:rPr>
          <w:sz w:val="36"/>
          <w:szCs w:val="36"/>
          <w:lang w:val="sr-Latn-BA"/>
        </w:rPr>
      </w:pPr>
      <w:r w:rsidRPr="00E0305B">
        <w:rPr>
          <w:rFonts w:ascii="Calibri Light" w:hAnsi="Calibri Light" w:cs="Calibri Light"/>
          <w:color w:val="000000" w:themeColor="text1"/>
          <w:kern w:val="24"/>
          <w:sz w:val="36"/>
          <w:szCs w:val="36"/>
          <w:lang w:val="sr-Latn-BA"/>
        </w:rPr>
        <w:t xml:space="preserve">SUMP treba biti baziran na dugoročnoj viziji planiranja saobraćaja i mobilnosti jednog grada, </w:t>
      </w:r>
    </w:p>
    <w:p w14:paraId="15E31EC2" w14:textId="77777777" w:rsidR="001C630C" w:rsidRDefault="001C630C" w:rsidP="00E0305B">
      <w:pPr>
        <w:pStyle w:val="NormalWeb"/>
        <w:kinsoku w:val="0"/>
        <w:overflowPunct w:val="0"/>
        <w:spacing w:before="0" w:beforeAutospacing="0" w:after="0" w:afterAutospacing="0"/>
        <w:jc w:val="both"/>
        <w:textAlignment w:val="baseline"/>
        <w:rPr>
          <w:rFonts w:ascii="Calibri Light" w:hAnsi="Calibri Light" w:cs="Calibri Light"/>
          <w:color w:val="000000" w:themeColor="text1"/>
          <w:kern w:val="24"/>
          <w:sz w:val="36"/>
          <w:szCs w:val="36"/>
          <w:lang w:val="sr-Latn-BA"/>
        </w:rPr>
      </w:pPr>
    </w:p>
    <w:p w14:paraId="451FBF82" w14:textId="77777777" w:rsidR="00E0305B" w:rsidRPr="001C630C" w:rsidRDefault="00E0305B" w:rsidP="00E0305B">
      <w:pPr>
        <w:pStyle w:val="NormalWeb"/>
        <w:kinsoku w:val="0"/>
        <w:overflowPunct w:val="0"/>
        <w:spacing w:before="0" w:beforeAutospacing="0" w:after="0" w:afterAutospacing="0"/>
        <w:jc w:val="both"/>
        <w:textAlignment w:val="baseline"/>
        <w:rPr>
          <w:sz w:val="36"/>
          <w:szCs w:val="36"/>
          <w:lang w:val="sr-Latn-BA"/>
        </w:rPr>
      </w:pPr>
      <w:r w:rsidRPr="00E0305B">
        <w:rPr>
          <w:rFonts w:ascii="Calibri Light" w:hAnsi="Calibri Light" w:cs="Calibri Light"/>
          <w:color w:val="000000" w:themeColor="text1"/>
          <w:kern w:val="24"/>
          <w:sz w:val="36"/>
          <w:szCs w:val="36"/>
          <w:lang w:val="sr-Latn-BA"/>
        </w:rPr>
        <w:t xml:space="preserve">Obuhvata sve vidove mobilnosti: javni transport, motorna i nemotorna vozila, biciklistički saobraćaj i pješačenje. </w:t>
      </w:r>
    </w:p>
    <w:p w14:paraId="6E02BF8E" w14:textId="77777777" w:rsidR="00E0305B" w:rsidRPr="00E0305B" w:rsidRDefault="00E0305B" w:rsidP="00E0305B">
      <w:pPr>
        <w:pStyle w:val="NormalWeb"/>
        <w:kinsoku w:val="0"/>
        <w:overflowPunct w:val="0"/>
        <w:spacing w:before="0" w:beforeAutospacing="0" w:after="0" w:afterAutospacing="0"/>
        <w:jc w:val="both"/>
        <w:textAlignment w:val="baseline"/>
        <w:rPr>
          <w:sz w:val="36"/>
          <w:szCs w:val="36"/>
          <w:lang w:val="de-DE"/>
        </w:rPr>
      </w:pPr>
      <w:r w:rsidRPr="00E0305B">
        <w:rPr>
          <w:rFonts w:ascii="Calibri Light" w:hAnsi="Calibri Light" w:cs="Calibri Light"/>
          <w:b/>
          <w:bCs/>
          <w:color w:val="000000" w:themeColor="text1"/>
          <w:kern w:val="24"/>
          <w:sz w:val="36"/>
          <w:szCs w:val="36"/>
          <w:lang w:val="sr-Latn-BA"/>
        </w:rPr>
        <w:t>Plan za LJUDE, ne za VOZILA!!!!!!!</w:t>
      </w:r>
    </w:p>
    <w:p w14:paraId="7A7BA8E9" w14:textId="77777777" w:rsidR="00E0305B" w:rsidRPr="00E0305B" w:rsidRDefault="00E0305B">
      <w:pPr>
        <w:rPr>
          <w:lang w:val="de-DE"/>
        </w:rPr>
      </w:pPr>
    </w:p>
    <w:p w14:paraId="750BFC6F" w14:textId="77777777" w:rsidR="00E0305B" w:rsidRPr="00E0305B" w:rsidRDefault="00E0305B">
      <w:pPr>
        <w:rPr>
          <w:lang w:val="de-DE"/>
        </w:rPr>
      </w:pPr>
    </w:p>
    <w:p w14:paraId="654FBF7E" w14:textId="6BEFBADA" w:rsidR="00E0305B" w:rsidRDefault="00E0305B" w:rsidP="00E0305B">
      <w:pPr>
        <w:rPr>
          <w:rFonts w:asciiTheme="majorHAnsi" w:hAnsiTheme="majorHAnsi" w:cstheme="majorHAnsi"/>
          <w:b/>
          <w:bCs/>
          <w:sz w:val="36"/>
          <w:szCs w:val="36"/>
          <w:lang w:val="sr-Latn-BA"/>
        </w:rPr>
      </w:pPr>
      <w:r w:rsidRPr="00E0305B">
        <w:rPr>
          <w:rFonts w:asciiTheme="majorHAnsi" w:hAnsiTheme="majorHAnsi" w:cstheme="majorHAnsi"/>
          <w:b/>
          <w:bCs/>
          <w:sz w:val="36"/>
          <w:szCs w:val="36"/>
          <w:lang w:val="sr-Latn-BA"/>
        </w:rPr>
        <w:t>PRIMJERI slogana za VIZIJU:</w:t>
      </w:r>
    </w:p>
    <w:p w14:paraId="3F723D7C" w14:textId="77777777" w:rsidR="00E0305B" w:rsidRPr="00E0305B" w:rsidRDefault="00E0305B" w:rsidP="00E0305B">
      <w:pPr>
        <w:rPr>
          <w:rFonts w:asciiTheme="majorHAnsi" w:hAnsiTheme="majorHAnsi" w:cstheme="majorHAnsi"/>
          <w:sz w:val="36"/>
          <w:szCs w:val="36"/>
          <w:lang w:val="de-DE"/>
        </w:rPr>
      </w:pPr>
    </w:p>
    <w:p w14:paraId="1CAD896D" w14:textId="77777777" w:rsidR="00E0305B" w:rsidRDefault="00E0305B" w:rsidP="00E0305B">
      <w:pPr>
        <w:rPr>
          <w:rFonts w:asciiTheme="majorHAnsi" w:hAnsiTheme="majorHAnsi" w:cstheme="majorHAnsi"/>
          <w:b/>
          <w:bCs/>
          <w:sz w:val="36"/>
          <w:szCs w:val="36"/>
          <w:lang w:val="sr-Latn-BA"/>
        </w:rPr>
      </w:pPr>
      <w:r w:rsidRPr="00E0305B">
        <w:rPr>
          <w:rFonts w:asciiTheme="majorHAnsi" w:hAnsiTheme="majorHAnsi" w:cstheme="majorHAnsi"/>
          <w:b/>
          <w:bCs/>
          <w:sz w:val="36"/>
          <w:szCs w:val="36"/>
          <w:lang w:val="sr-Latn-BA"/>
        </w:rPr>
        <w:t xml:space="preserve">„Efikasan, siguran i održiv transport za sve građane“ – </w:t>
      </w:r>
    </w:p>
    <w:p w14:paraId="487DEA19" w14:textId="77777777" w:rsidR="00E0305B" w:rsidRPr="00E0305B" w:rsidRDefault="00E0305B" w:rsidP="00E0305B">
      <w:pPr>
        <w:rPr>
          <w:rFonts w:asciiTheme="majorHAnsi" w:hAnsiTheme="majorHAnsi" w:cstheme="majorHAnsi"/>
          <w:sz w:val="36"/>
          <w:szCs w:val="36"/>
          <w:lang w:val="de-DE"/>
        </w:rPr>
      </w:pPr>
      <w:r w:rsidRPr="00E0305B">
        <w:rPr>
          <w:rFonts w:asciiTheme="majorHAnsi" w:hAnsiTheme="majorHAnsi" w:cstheme="majorHAnsi"/>
          <w:b/>
          <w:bCs/>
          <w:sz w:val="36"/>
          <w:szCs w:val="36"/>
          <w:lang w:val="sr-Latn-BA"/>
        </w:rPr>
        <w:t>Banja Luka</w:t>
      </w:r>
    </w:p>
    <w:p w14:paraId="218A9035" w14:textId="77777777" w:rsidR="00E0305B" w:rsidRDefault="00E0305B" w:rsidP="00E0305B">
      <w:pPr>
        <w:rPr>
          <w:rFonts w:asciiTheme="majorHAnsi" w:hAnsiTheme="majorHAnsi" w:cstheme="majorHAnsi"/>
          <w:b/>
          <w:bCs/>
          <w:sz w:val="36"/>
          <w:szCs w:val="36"/>
          <w:lang w:val="sr-Latn-BA"/>
        </w:rPr>
      </w:pPr>
    </w:p>
    <w:p w14:paraId="5BCB13E6" w14:textId="77777777" w:rsidR="00E0305B" w:rsidRDefault="00E0305B" w:rsidP="00E0305B">
      <w:pPr>
        <w:rPr>
          <w:rFonts w:asciiTheme="majorHAnsi" w:hAnsiTheme="majorHAnsi" w:cstheme="majorHAnsi"/>
          <w:b/>
          <w:bCs/>
          <w:sz w:val="36"/>
          <w:szCs w:val="36"/>
          <w:lang w:val="sr-Latn-BA"/>
        </w:rPr>
      </w:pPr>
      <w:r w:rsidRPr="00E0305B">
        <w:rPr>
          <w:rFonts w:asciiTheme="majorHAnsi" w:hAnsiTheme="majorHAnsi" w:cstheme="majorHAnsi"/>
          <w:b/>
          <w:bCs/>
          <w:sz w:val="36"/>
          <w:szCs w:val="36"/>
          <w:lang w:val="sr-Latn-BA"/>
        </w:rPr>
        <w:t xml:space="preserve">„Zajedno u pokretu“ – Beč </w:t>
      </w:r>
    </w:p>
    <w:p w14:paraId="18C745CF" w14:textId="77777777" w:rsidR="00E0305B" w:rsidRPr="00E0305B" w:rsidRDefault="00E0305B" w:rsidP="00E0305B">
      <w:pPr>
        <w:rPr>
          <w:rFonts w:asciiTheme="majorHAnsi" w:hAnsiTheme="majorHAnsi" w:cstheme="majorHAnsi"/>
          <w:b/>
          <w:bCs/>
          <w:sz w:val="36"/>
          <w:szCs w:val="36"/>
          <w:lang w:val="sr-Latn-BA"/>
        </w:rPr>
      </w:pPr>
    </w:p>
    <w:p w14:paraId="2FCDD537" w14:textId="77777777" w:rsidR="00E0305B" w:rsidRDefault="00E0305B" w:rsidP="00E0305B">
      <w:pPr>
        <w:rPr>
          <w:rFonts w:asciiTheme="majorHAnsi" w:hAnsiTheme="majorHAnsi" w:cstheme="majorHAnsi"/>
          <w:b/>
          <w:bCs/>
          <w:sz w:val="36"/>
          <w:szCs w:val="36"/>
          <w:lang w:val="sr-Latn-BA"/>
        </w:rPr>
      </w:pPr>
      <w:r w:rsidRPr="00E0305B">
        <w:rPr>
          <w:rFonts w:asciiTheme="majorHAnsi" w:hAnsiTheme="majorHAnsi" w:cstheme="majorHAnsi"/>
          <w:b/>
          <w:bCs/>
          <w:sz w:val="36"/>
          <w:szCs w:val="36"/>
          <w:lang w:val="sr-Latn-BA"/>
        </w:rPr>
        <w:t xml:space="preserve">„Više Malmea za više ljudi“ – Malme </w:t>
      </w:r>
    </w:p>
    <w:p w14:paraId="06796F9B" w14:textId="77777777" w:rsidR="00E0305B" w:rsidRPr="00E0305B" w:rsidRDefault="00E0305B" w:rsidP="00E0305B">
      <w:pPr>
        <w:rPr>
          <w:rFonts w:asciiTheme="majorHAnsi" w:hAnsiTheme="majorHAnsi" w:cstheme="majorHAnsi"/>
          <w:sz w:val="36"/>
          <w:szCs w:val="36"/>
          <w:lang w:val="de-DE"/>
        </w:rPr>
      </w:pPr>
    </w:p>
    <w:p w14:paraId="7BBB51DD" w14:textId="77777777" w:rsidR="00E0305B" w:rsidRPr="00E0305B" w:rsidRDefault="00E0305B" w:rsidP="00E0305B">
      <w:pPr>
        <w:rPr>
          <w:rFonts w:asciiTheme="majorHAnsi" w:hAnsiTheme="majorHAnsi" w:cstheme="majorHAnsi"/>
          <w:sz w:val="36"/>
          <w:szCs w:val="36"/>
          <w:lang w:val="sr-Latn-BA"/>
        </w:rPr>
      </w:pPr>
      <w:r w:rsidRPr="00E0305B">
        <w:rPr>
          <w:rFonts w:asciiTheme="majorHAnsi" w:hAnsiTheme="majorHAnsi" w:cstheme="majorHAnsi"/>
          <w:b/>
          <w:bCs/>
          <w:sz w:val="36"/>
          <w:szCs w:val="36"/>
          <w:lang w:val="sr-Latn-BA"/>
        </w:rPr>
        <w:t>„</w:t>
      </w:r>
      <w:r w:rsidRPr="00E0305B">
        <w:rPr>
          <w:rFonts w:asciiTheme="majorHAnsi" w:hAnsiTheme="majorHAnsi" w:cstheme="majorHAnsi"/>
          <w:b/>
          <w:bCs/>
          <w:sz w:val="36"/>
          <w:szCs w:val="36"/>
          <w:lang w:val="bs-Latn-BA"/>
        </w:rPr>
        <w:t xml:space="preserve">BIJELJINA – grad po mjeri svakog </w:t>
      </w:r>
      <w:r w:rsidRPr="00E0305B">
        <w:rPr>
          <w:rFonts w:asciiTheme="majorHAnsi" w:hAnsiTheme="majorHAnsi" w:cstheme="majorHAnsi"/>
          <w:b/>
          <w:bCs/>
          <w:sz w:val="36"/>
          <w:szCs w:val="36"/>
          <w:lang w:val="sr-Latn-BA"/>
        </w:rPr>
        <w:t>čovjeka, otvoren za primjenu inovacija u održivoj mobilnosti i razvoj nemotorizovanog i niskokarbonskog transporta. Grad zdravog i sigurnog življenja i kretanja koji pruža svim kategorijama građana različite mogućnosti mobilnosti prema njihovim sposobnostima i potrebama.“</w:t>
      </w:r>
    </w:p>
    <w:p w14:paraId="5C409334" w14:textId="77777777" w:rsidR="004D6AE6" w:rsidRPr="00113AFE" w:rsidRDefault="004D6AE6">
      <w:pPr>
        <w:rPr>
          <w:rFonts w:asciiTheme="majorHAnsi" w:hAnsiTheme="majorHAnsi" w:cstheme="majorHAnsi"/>
          <w:b/>
          <w:bCs/>
          <w:sz w:val="28"/>
          <w:szCs w:val="28"/>
          <w:lang w:val="sr-Latn-BA"/>
        </w:rPr>
      </w:pPr>
    </w:p>
    <w:p w14:paraId="17479A06" w14:textId="77777777" w:rsidR="00113AFE" w:rsidRPr="00113AFE" w:rsidRDefault="00113AFE" w:rsidP="00113AFE">
      <w:pPr>
        <w:spacing w:after="120"/>
        <w:jc w:val="both"/>
        <w:rPr>
          <w:rFonts w:asciiTheme="majorHAnsi" w:hAnsiTheme="majorHAnsi" w:cstheme="majorHAnsi"/>
          <w:b/>
          <w:bCs/>
          <w:i/>
          <w:iCs/>
          <w:sz w:val="28"/>
          <w:szCs w:val="28"/>
        </w:rPr>
      </w:pPr>
      <w:proofErr w:type="spellStart"/>
      <w:r w:rsidRPr="00113AFE">
        <w:rPr>
          <w:rFonts w:asciiTheme="majorHAnsi" w:hAnsiTheme="majorHAnsi" w:cstheme="majorHAnsi"/>
          <w:b/>
          <w:bCs/>
          <w:i/>
          <w:iCs/>
          <w:sz w:val="28"/>
          <w:szCs w:val="28"/>
        </w:rPr>
        <w:t>Molimo</w:t>
      </w:r>
      <w:proofErr w:type="spellEnd"/>
      <w:r w:rsidRPr="00113AFE">
        <w:rPr>
          <w:rFonts w:asciiTheme="majorHAnsi" w:hAnsiTheme="majorHAnsi" w:cstheme="majorHAnsi"/>
          <w:b/>
          <w:bCs/>
          <w:i/>
          <w:iCs/>
          <w:sz w:val="28"/>
          <w:szCs w:val="28"/>
        </w:rPr>
        <w:t xml:space="preserve"> Vas da </w:t>
      </w:r>
      <w:proofErr w:type="spellStart"/>
      <w:r w:rsidRPr="00113AFE">
        <w:rPr>
          <w:rFonts w:asciiTheme="majorHAnsi" w:hAnsiTheme="majorHAnsi" w:cstheme="majorHAnsi"/>
          <w:b/>
          <w:bCs/>
          <w:i/>
          <w:iCs/>
          <w:sz w:val="28"/>
          <w:szCs w:val="28"/>
        </w:rPr>
        <w:t>popunjen</w:t>
      </w:r>
      <w:proofErr w:type="spellEnd"/>
      <w:r w:rsidRPr="00113AFE">
        <w:rPr>
          <w:rFonts w:asciiTheme="majorHAnsi" w:hAnsiTheme="majorHAnsi" w:cstheme="majorHAnsi"/>
          <w:b/>
          <w:bCs/>
          <w:i/>
          <w:iCs/>
          <w:sz w:val="28"/>
          <w:szCs w:val="28"/>
        </w:rPr>
        <w:t xml:space="preserve"> </w:t>
      </w:r>
      <w:proofErr w:type="spellStart"/>
      <w:r w:rsidRPr="00113AFE">
        <w:rPr>
          <w:rFonts w:asciiTheme="majorHAnsi" w:hAnsiTheme="majorHAnsi" w:cstheme="majorHAnsi"/>
          <w:b/>
          <w:bCs/>
          <w:i/>
          <w:iCs/>
          <w:sz w:val="28"/>
          <w:szCs w:val="28"/>
        </w:rPr>
        <w:t>formular</w:t>
      </w:r>
      <w:proofErr w:type="spellEnd"/>
      <w:r w:rsidRPr="00113AFE">
        <w:rPr>
          <w:rFonts w:asciiTheme="majorHAnsi" w:hAnsiTheme="majorHAnsi" w:cstheme="majorHAnsi"/>
          <w:b/>
          <w:bCs/>
          <w:i/>
          <w:iCs/>
          <w:sz w:val="28"/>
          <w:szCs w:val="28"/>
        </w:rPr>
        <w:t xml:space="preserve"> </w:t>
      </w:r>
      <w:proofErr w:type="spellStart"/>
      <w:r w:rsidRPr="00113AFE">
        <w:rPr>
          <w:rFonts w:asciiTheme="majorHAnsi" w:hAnsiTheme="majorHAnsi" w:cstheme="majorHAnsi"/>
          <w:b/>
          <w:bCs/>
          <w:i/>
          <w:iCs/>
          <w:sz w:val="28"/>
          <w:szCs w:val="28"/>
        </w:rPr>
        <w:t>dostavite</w:t>
      </w:r>
      <w:proofErr w:type="spellEnd"/>
      <w:r w:rsidRPr="00113AFE">
        <w:rPr>
          <w:rFonts w:asciiTheme="majorHAnsi" w:hAnsiTheme="majorHAnsi" w:cstheme="majorHAnsi"/>
          <w:b/>
          <w:bCs/>
          <w:i/>
          <w:iCs/>
          <w:sz w:val="28"/>
          <w:szCs w:val="28"/>
        </w:rPr>
        <w:t xml:space="preserve"> do 7.06.2020. </w:t>
      </w:r>
      <w:proofErr w:type="spellStart"/>
      <w:r w:rsidRPr="00113AFE">
        <w:rPr>
          <w:rFonts w:asciiTheme="majorHAnsi" w:hAnsiTheme="majorHAnsi" w:cstheme="majorHAnsi"/>
          <w:b/>
          <w:bCs/>
          <w:i/>
          <w:iCs/>
          <w:sz w:val="28"/>
          <w:szCs w:val="28"/>
        </w:rPr>
        <w:t>godine</w:t>
      </w:r>
      <w:proofErr w:type="spellEnd"/>
      <w:r w:rsidRPr="00113AFE">
        <w:rPr>
          <w:rFonts w:asciiTheme="majorHAnsi" w:hAnsiTheme="majorHAnsi" w:cstheme="majorHAnsi"/>
          <w:b/>
          <w:bCs/>
          <w:i/>
          <w:iCs/>
          <w:sz w:val="28"/>
          <w:szCs w:val="28"/>
        </w:rPr>
        <w:t xml:space="preserve"> </w:t>
      </w:r>
      <w:proofErr w:type="spellStart"/>
      <w:r w:rsidRPr="00113AFE">
        <w:rPr>
          <w:rFonts w:asciiTheme="majorHAnsi" w:hAnsiTheme="majorHAnsi" w:cstheme="majorHAnsi"/>
          <w:b/>
          <w:bCs/>
          <w:i/>
          <w:iCs/>
          <w:sz w:val="28"/>
          <w:szCs w:val="28"/>
        </w:rPr>
        <w:t>putem</w:t>
      </w:r>
      <w:proofErr w:type="spellEnd"/>
      <w:r w:rsidRPr="00113AFE">
        <w:rPr>
          <w:rFonts w:asciiTheme="majorHAnsi" w:hAnsiTheme="majorHAnsi" w:cstheme="majorHAnsi"/>
          <w:b/>
          <w:bCs/>
          <w:i/>
          <w:iCs/>
          <w:sz w:val="28"/>
          <w:szCs w:val="28"/>
        </w:rPr>
        <w:t xml:space="preserve"> </w:t>
      </w:r>
      <w:proofErr w:type="spellStart"/>
      <w:r w:rsidRPr="00113AFE">
        <w:rPr>
          <w:rFonts w:asciiTheme="majorHAnsi" w:hAnsiTheme="majorHAnsi" w:cstheme="majorHAnsi"/>
          <w:b/>
          <w:bCs/>
          <w:i/>
          <w:iCs/>
          <w:sz w:val="28"/>
          <w:szCs w:val="28"/>
        </w:rPr>
        <w:t>elektronske</w:t>
      </w:r>
      <w:proofErr w:type="spellEnd"/>
      <w:r w:rsidRPr="00113AFE">
        <w:rPr>
          <w:rFonts w:asciiTheme="majorHAnsi" w:hAnsiTheme="majorHAnsi" w:cstheme="majorHAnsi"/>
          <w:b/>
          <w:bCs/>
          <w:i/>
          <w:iCs/>
          <w:sz w:val="28"/>
          <w:szCs w:val="28"/>
        </w:rPr>
        <w:t xml:space="preserve"> </w:t>
      </w:r>
      <w:proofErr w:type="spellStart"/>
      <w:r w:rsidRPr="00113AFE">
        <w:rPr>
          <w:rFonts w:asciiTheme="majorHAnsi" w:hAnsiTheme="majorHAnsi" w:cstheme="majorHAnsi"/>
          <w:b/>
          <w:bCs/>
          <w:i/>
          <w:iCs/>
          <w:sz w:val="28"/>
          <w:szCs w:val="28"/>
        </w:rPr>
        <w:t>pošte</w:t>
      </w:r>
      <w:proofErr w:type="spellEnd"/>
      <w:r w:rsidRPr="00113AFE">
        <w:rPr>
          <w:rFonts w:asciiTheme="majorHAnsi" w:hAnsiTheme="majorHAnsi" w:cstheme="majorHAnsi"/>
          <w:b/>
          <w:bCs/>
          <w:i/>
          <w:iCs/>
          <w:sz w:val="28"/>
          <w:szCs w:val="28"/>
        </w:rPr>
        <w:t xml:space="preserve"> </w:t>
      </w:r>
      <w:hyperlink r:id="rId5" w:history="1">
        <w:r w:rsidRPr="00113AFE">
          <w:rPr>
            <w:rStyle w:val="Hyperlink"/>
            <w:rFonts w:asciiTheme="majorHAnsi" w:hAnsiTheme="majorHAnsi" w:cstheme="majorHAnsi"/>
            <w:b/>
            <w:bCs/>
            <w:i/>
            <w:iCs/>
            <w:sz w:val="28"/>
            <w:szCs w:val="28"/>
          </w:rPr>
          <w:t>zavidovicimobilnost@gmail.com</w:t>
        </w:r>
      </w:hyperlink>
      <w:r w:rsidRPr="00113AFE">
        <w:rPr>
          <w:rFonts w:asciiTheme="majorHAnsi" w:hAnsiTheme="majorHAnsi" w:cstheme="majorHAnsi"/>
          <w:b/>
          <w:bCs/>
          <w:i/>
          <w:iCs/>
          <w:sz w:val="28"/>
          <w:szCs w:val="28"/>
        </w:rPr>
        <w:t xml:space="preserve"> </w:t>
      </w:r>
    </w:p>
    <w:p w14:paraId="199BE5AC" w14:textId="77777777" w:rsidR="00E0305B" w:rsidRPr="00113AFE" w:rsidRDefault="00E0305B">
      <w:pPr>
        <w:rPr>
          <w:rFonts w:asciiTheme="majorHAnsi" w:hAnsiTheme="majorHAnsi" w:cstheme="majorHAnsi"/>
          <w:b/>
          <w:bCs/>
          <w:i/>
          <w:iCs/>
          <w:sz w:val="28"/>
          <w:szCs w:val="28"/>
          <w:lang w:val="sr-Latn-BA"/>
        </w:rPr>
      </w:pPr>
    </w:p>
    <w:sectPr w:rsidR="00E0305B" w:rsidRPr="00113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F7FD9"/>
    <w:multiLevelType w:val="hybridMultilevel"/>
    <w:tmpl w:val="DAEC1810"/>
    <w:lvl w:ilvl="0" w:tplc="A3AC910A">
      <w:start w:val="1"/>
      <w:numFmt w:val="bullet"/>
      <w:lvlText w:val="•"/>
      <w:lvlJc w:val="left"/>
      <w:pPr>
        <w:tabs>
          <w:tab w:val="num" w:pos="720"/>
        </w:tabs>
        <w:ind w:left="720" w:hanging="360"/>
      </w:pPr>
      <w:rPr>
        <w:rFonts w:ascii="Arial" w:hAnsi="Arial" w:hint="default"/>
      </w:rPr>
    </w:lvl>
    <w:lvl w:ilvl="1" w:tplc="A1F84D26" w:tentative="1">
      <w:start w:val="1"/>
      <w:numFmt w:val="bullet"/>
      <w:lvlText w:val="•"/>
      <w:lvlJc w:val="left"/>
      <w:pPr>
        <w:tabs>
          <w:tab w:val="num" w:pos="1440"/>
        </w:tabs>
        <w:ind w:left="1440" w:hanging="360"/>
      </w:pPr>
      <w:rPr>
        <w:rFonts w:ascii="Arial" w:hAnsi="Arial" w:hint="default"/>
      </w:rPr>
    </w:lvl>
    <w:lvl w:ilvl="2" w:tplc="11E0111E" w:tentative="1">
      <w:start w:val="1"/>
      <w:numFmt w:val="bullet"/>
      <w:lvlText w:val="•"/>
      <w:lvlJc w:val="left"/>
      <w:pPr>
        <w:tabs>
          <w:tab w:val="num" w:pos="2160"/>
        </w:tabs>
        <w:ind w:left="2160" w:hanging="360"/>
      </w:pPr>
      <w:rPr>
        <w:rFonts w:ascii="Arial" w:hAnsi="Arial" w:hint="default"/>
      </w:rPr>
    </w:lvl>
    <w:lvl w:ilvl="3" w:tplc="29562F00" w:tentative="1">
      <w:start w:val="1"/>
      <w:numFmt w:val="bullet"/>
      <w:lvlText w:val="•"/>
      <w:lvlJc w:val="left"/>
      <w:pPr>
        <w:tabs>
          <w:tab w:val="num" w:pos="2880"/>
        </w:tabs>
        <w:ind w:left="2880" w:hanging="360"/>
      </w:pPr>
      <w:rPr>
        <w:rFonts w:ascii="Arial" w:hAnsi="Arial" w:hint="default"/>
      </w:rPr>
    </w:lvl>
    <w:lvl w:ilvl="4" w:tplc="7F30C5C8" w:tentative="1">
      <w:start w:val="1"/>
      <w:numFmt w:val="bullet"/>
      <w:lvlText w:val="•"/>
      <w:lvlJc w:val="left"/>
      <w:pPr>
        <w:tabs>
          <w:tab w:val="num" w:pos="3600"/>
        </w:tabs>
        <w:ind w:left="3600" w:hanging="360"/>
      </w:pPr>
      <w:rPr>
        <w:rFonts w:ascii="Arial" w:hAnsi="Arial" w:hint="default"/>
      </w:rPr>
    </w:lvl>
    <w:lvl w:ilvl="5" w:tplc="1CEE5318" w:tentative="1">
      <w:start w:val="1"/>
      <w:numFmt w:val="bullet"/>
      <w:lvlText w:val="•"/>
      <w:lvlJc w:val="left"/>
      <w:pPr>
        <w:tabs>
          <w:tab w:val="num" w:pos="4320"/>
        </w:tabs>
        <w:ind w:left="4320" w:hanging="360"/>
      </w:pPr>
      <w:rPr>
        <w:rFonts w:ascii="Arial" w:hAnsi="Arial" w:hint="default"/>
      </w:rPr>
    </w:lvl>
    <w:lvl w:ilvl="6" w:tplc="207A5762" w:tentative="1">
      <w:start w:val="1"/>
      <w:numFmt w:val="bullet"/>
      <w:lvlText w:val="•"/>
      <w:lvlJc w:val="left"/>
      <w:pPr>
        <w:tabs>
          <w:tab w:val="num" w:pos="5040"/>
        </w:tabs>
        <w:ind w:left="5040" w:hanging="360"/>
      </w:pPr>
      <w:rPr>
        <w:rFonts w:ascii="Arial" w:hAnsi="Arial" w:hint="default"/>
      </w:rPr>
    </w:lvl>
    <w:lvl w:ilvl="7" w:tplc="C584D88A" w:tentative="1">
      <w:start w:val="1"/>
      <w:numFmt w:val="bullet"/>
      <w:lvlText w:val="•"/>
      <w:lvlJc w:val="left"/>
      <w:pPr>
        <w:tabs>
          <w:tab w:val="num" w:pos="5760"/>
        </w:tabs>
        <w:ind w:left="5760" w:hanging="360"/>
      </w:pPr>
      <w:rPr>
        <w:rFonts w:ascii="Arial" w:hAnsi="Arial" w:hint="default"/>
      </w:rPr>
    </w:lvl>
    <w:lvl w:ilvl="8" w:tplc="DA462D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531E03"/>
    <w:multiLevelType w:val="hybridMultilevel"/>
    <w:tmpl w:val="4444589A"/>
    <w:lvl w:ilvl="0" w:tplc="96B8B6F4">
      <w:start w:val="1"/>
      <w:numFmt w:val="bullet"/>
      <w:lvlText w:val="•"/>
      <w:lvlJc w:val="left"/>
      <w:pPr>
        <w:tabs>
          <w:tab w:val="num" w:pos="720"/>
        </w:tabs>
        <w:ind w:left="720" w:hanging="360"/>
      </w:pPr>
      <w:rPr>
        <w:rFonts w:ascii="Arial" w:hAnsi="Arial" w:hint="default"/>
      </w:rPr>
    </w:lvl>
    <w:lvl w:ilvl="1" w:tplc="4516DDF0" w:tentative="1">
      <w:start w:val="1"/>
      <w:numFmt w:val="bullet"/>
      <w:lvlText w:val="•"/>
      <w:lvlJc w:val="left"/>
      <w:pPr>
        <w:tabs>
          <w:tab w:val="num" w:pos="1440"/>
        </w:tabs>
        <w:ind w:left="1440" w:hanging="360"/>
      </w:pPr>
      <w:rPr>
        <w:rFonts w:ascii="Arial" w:hAnsi="Arial" w:hint="default"/>
      </w:rPr>
    </w:lvl>
    <w:lvl w:ilvl="2" w:tplc="D2B87C4E" w:tentative="1">
      <w:start w:val="1"/>
      <w:numFmt w:val="bullet"/>
      <w:lvlText w:val="•"/>
      <w:lvlJc w:val="left"/>
      <w:pPr>
        <w:tabs>
          <w:tab w:val="num" w:pos="2160"/>
        </w:tabs>
        <w:ind w:left="2160" w:hanging="360"/>
      </w:pPr>
      <w:rPr>
        <w:rFonts w:ascii="Arial" w:hAnsi="Arial" w:hint="default"/>
      </w:rPr>
    </w:lvl>
    <w:lvl w:ilvl="3" w:tplc="3E92CD44" w:tentative="1">
      <w:start w:val="1"/>
      <w:numFmt w:val="bullet"/>
      <w:lvlText w:val="•"/>
      <w:lvlJc w:val="left"/>
      <w:pPr>
        <w:tabs>
          <w:tab w:val="num" w:pos="2880"/>
        </w:tabs>
        <w:ind w:left="2880" w:hanging="360"/>
      </w:pPr>
      <w:rPr>
        <w:rFonts w:ascii="Arial" w:hAnsi="Arial" w:hint="default"/>
      </w:rPr>
    </w:lvl>
    <w:lvl w:ilvl="4" w:tplc="1F8C8ACE" w:tentative="1">
      <w:start w:val="1"/>
      <w:numFmt w:val="bullet"/>
      <w:lvlText w:val="•"/>
      <w:lvlJc w:val="left"/>
      <w:pPr>
        <w:tabs>
          <w:tab w:val="num" w:pos="3600"/>
        </w:tabs>
        <w:ind w:left="3600" w:hanging="360"/>
      </w:pPr>
      <w:rPr>
        <w:rFonts w:ascii="Arial" w:hAnsi="Arial" w:hint="default"/>
      </w:rPr>
    </w:lvl>
    <w:lvl w:ilvl="5" w:tplc="634A81B8" w:tentative="1">
      <w:start w:val="1"/>
      <w:numFmt w:val="bullet"/>
      <w:lvlText w:val="•"/>
      <w:lvlJc w:val="left"/>
      <w:pPr>
        <w:tabs>
          <w:tab w:val="num" w:pos="4320"/>
        </w:tabs>
        <w:ind w:left="4320" w:hanging="360"/>
      </w:pPr>
      <w:rPr>
        <w:rFonts w:ascii="Arial" w:hAnsi="Arial" w:hint="default"/>
      </w:rPr>
    </w:lvl>
    <w:lvl w:ilvl="6" w:tplc="0F544D36" w:tentative="1">
      <w:start w:val="1"/>
      <w:numFmt w:val="bullet"/>
      <w:lvlText w:val="•"/>
      <w:lvlJc w:val="left"/>
      <w:pPr>
        <w:tabs>
          <w:tab w:val="num" w:pos="5040"/>
        </w:tabs>
        <w:ind w:left="5040" w:hanging="360"/>
      </w:pPr>
      <w:rPr>
        <w:rFonts w:ascii="Arial" w:hAnsi="Arial" w:hint="default"/>
      </w:rPr>
    </w:lvl>
    <w:lvl w:ilvl="7" w:tplc="7ED05728" w:tentative="1">
      <w:start w:val="1"/>
      <w:numFmt w:val="bullet"/>
      <w:lvlText w:val="•"/>
      <w:lvlJc w:val="left"/>
      <w:pPr>
        <w:tabs>
          <w:tab w:val="num" w:pos="5760"/>
        </w:tabs>
        <w:ind w:left="5760" w:hanging="360"/>
      </w:pPr>
      <w:rPr>
        <w:rFonts w:ascii="Arial" w:hAnsi="Arial" w:hint="default"/>
      </w:rPr>
    </w:lvl>
    <w:lvl w:ilvl="8" w:tplc="1E1ED63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5B"/>
    <w:rsid w:val="00045856"/>
    <w:rsid w:val="00063800"/>
    <w:rsid w:val="00113AFE"/>
    <w:rsid w:val="001C630C"/>
    <w:rsid w:val="004D6AE6"/>
    <w:rsid w:val="00B656F7"/>
    <w:rsid w:val="00E0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955D"/>
  <w15:chartTrackingRefBased/>
  <w15:docId w15:val="{26B06DB2-AA14-4C1E-819B-2117DC92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05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0305B"/>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0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13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4668">
      <w:bodyDiv w:val="1"/>
      <w:marLeft w:val="0"/>
      <w:marRight w:val="0"/>
      <w:marTop w:val="0"/>
      <w:marBottom w:val="0"/>
      <w:divBdr>
        <w:top w:val="none" w:sz="0" w:space="0" w:color="auto"/>
        <w:left w:val="none" w:sz="0" w:space="0" w:color="auto"/>
        <w:bottom w:val="none" w:sz="0" w:space="0" w:color="auto"/>
        <w:right w:val="none" w:sz="0" w:space="0" w:color="auto"/>
      </w:divBdr>
    </w:div>
    <w:div w:id="267586917">
      <w:bodyDiv w:val="1"/>
      <w:marLeft w:val="0"/>
      <w:marRight w:val="0"/>
      <w:marTop w:val="0"/>
      <w:marBottom w:val="0"/>
      <w:divBdr>
        <w:top w:val="none" w:sz="0" w:space="0" w:color="auto"/>
        <w:left w:val="none" w:sz="0" w:space="0" w:color="auto"/>
        <w:bottom w:val="none" w:sz="0" w:space="0" w:color="auto"/>
        <w:right w:val="none" w:sz="0" w:space="0" w:color="auto"/>
      </w:divBdr>
    </w:div>
    <w:div w:id="588737245">
      <w:bodyDiv w:val="1"/>
      <w:marLeft w:val="0"/>
      <w:marRight w:val="0"/>
      <w:marTop w:val="0"/>
      <w:marBottom w:val="0"/>
      <w:divBdr>
        <w:top w:val="none" w:sz="0" w:space="0" w:color="auto"/>
        <w:left w:val="none" w:sz="0" w:space="0" w:color="auto"/>
        <w:bottom w:val="none" w:sz="0" w:space="0" w:color="auto"/>
        <w:right w:val="none" w:sz="0" w:space="0" w:color="auto"/>
      </w:divBdr>
    </w:div>
    <w:div w:id="1489394649">
      <w:bodyDiv w:val="1"/>
      <w:marLeft w:val="0"/>
      <w:marRight w:val="0"/>
      <w:marTop w:val="0"/>
      <w:marBottom w:val="0"/>
      <w:divBdr>
        <w:top w:val="none" w:sz="0" w:space="0" w:color="auto"/>
        <w:left w:val="none" w:sz="0" w:space="0" w:color="auto"/>
        <w:bottom w:val="none" w:sz="0" w:space="0" w:color="auto"/>
        <w:right w:val="none" w:sz="0" w:space="0" w:color="auto"/>
      </w:divBdr>
    </w:div>
    <w:div w:id="1609577567">
      <w:bodyDiv w:val="1"/>
      <w:marLeft w:val="0"/>
      <w:marRight w:val="0"/>
      <w:marTop w:val="0"/>
      <w:marBottom w:val="0"/>
      <w:divBdr>
        <w:top w:val="none" w:sz="0" w:space="0" w:color="auto"/>
        <w:left w:val="none" w:sz="0" w:space="0" w:color="auto"/>
        <w:bottom w:val="none" w:sz="0" w:space="0" w:color="auto"/>
        <w:right w:val="none" w:sz="0" w:space="0" w:color="auto"/>
      </w:divBdr>
    </w:div>
    <w:div w:id="17775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vidovicimobilno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User66</dc:creator>
  <cp:keywords/>
  <dc:description/>
  <cp:lastModifiedBy>Jelena Pavlović</cp:lastModifiedBy>
  <cp:revision>2</cp:revision>
  <dcterms:created xsi:type="dcterms:W3CDTF">2020-06-02T09:00:00Z</dcterms:created>
  <dcterms:modified xsi:type="dcterms:W3CDTF">2020-06-02T09:00:00Z</dcterms:modified>
</cp:coreProperties>
</file>