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bookmarkStart w:id="0" w:name="_GoBack"/>
            <w:bookmarkEnd w:id="0"/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993622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993622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8" o:title=""/>
                </v:shape>
                <o:OLEObject Type="Embed" ProgID="CorelDRAW.Graphic.13" ShapeID="_x0000_i1025" DrawAspect="Content" ObjectID="_1581683448" r:id="rId9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993622">
        <w:t>01-23-157/18-AP-4</w:t>
      </w:r>
    </w:p>
    <w:p w:rsidR="00E6200D" w:rsidRDefault="00E6200D" w:rsidP="00E6200D">
      <w:r>
        <w:t>Datum</w:t>
      </w:r>
      <w:r w:rsidR="00993622">
        <w:t>:</w:t>
      </w:r>
      <w:r>
        <w:t xml:space="preserve"> </w:t>
      </w:r>
      <w:r w:rsidR="00993622">
        <w:t>2</w:t>
      </w:r>
      <w:r w:rsidR="00345FA2">
        <w:t>0</w:t>
      </w:r>
      <w:r w:rsidR="00993622">
        <w:t>.02.2018.</w:t>
      </w:r>
      <w:r w:rsidR="00C33FA8">
        <w:t xml:space="preserve"> </w:t>
      </w:r>
      <w:r>
        <w:t>godine</w:t>
      </w:r>
    </w:p>
    <w:p w:rsidR="005D7537" w:rsidRDefault="005D7537" w:rsidP="00E6200D"/>
    <w:p w:rsidR="00345FA2" w:rsidRDefault="00345FA2" w:rsidP="00345FA2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17. sjednici od 20.02.2018.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</w:t>
      </w:r>
      <w:r w:rsidR="00236290">
        <w:rPr>
          <w:szCs w:val="24"/>
          <w:lang w:val="hr-BA"/>
        </w:rPr>
        <w:t xml:space="preserve">izmjeni i dopuni Odluke o </w:t>
      </w:r>
      <w:r w:rsidR="00236290">
        <w:rPr>
          <w:szCs w:val="21"/>
        </w:rPr>
        <w:t>provođenju</w:t>
      </w:r>
      <w:r>
        <w:rPr>
          <w:szCs w:val="21"/>
        </w:rPr>
        <w:t xml:space="preserve"> </w:t>
      </w:r>
      <w:r>
        <w:rPr>
          <w:szCs w:val="24"/>
          <w:lang w:val="hr-BA"/>
        </w:rPr>
        <w:t>Regulacionog plana „Centar III“ Zavidovići</w:t>
      </w:r>
      <w:r>
        <w:t>, pa nakon rasprave donijelo</w:t>
      </w:r>
    </w:p>
    <w:p w:rsidR="00345FA2" w:rsidRDefault="00345FA2" w:rsidP="00345FA2">
      <w:pPr>
        <w:rPr>
          <w:szCs w:val="24"/>
        </w:rPr>
      </w:pPr>
    </w:p>
    <w:p w:rsidR="00236290" w:rsidRDefault="00236290" w:rsidP="00345FA2">
      <w:pPr>
        <w:pStyle w:val="Heading2"/>
        <w:jc w:val="center"/>
        <w:rPr>
          <w:bCs w:val="0"/>
        </w:rPr>
      </w:pPr>
    </w:p>
    <w:p w:rsidR="00345FA2" w:rsidRDefault="00345FA2" w:rsidP="00345FA2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345FA2" w:rsidRDefault="00345FA2" w:rsidP="00345FA2">
      <w:pPr>
        <w:ind w:firstLine="720"/>
        <w:jc w:val="center"/>
        <w:rPr>
          <w:sz w:val="16"/>
          <w:szCs w:val="16"/>
        </w:rPr>
      </w:pPr>
    </w:p>
    <w:p w:rsidR="00236290" w:rsidRDefault="00345FA2" w:rsidP="00345FA2">
      <w:pPr>
        <w:ind w:firstLine="720"/>
        <w:jc w:val="both"/>
        <w:rPr>
          <w:szCs w:val="21"/>
        </w:rPr>
      </w:pPr>
      <w:r>
        <w:rPr>
          <w:szCs w:val="24"/>
        </w:rPr>
        <w:t>1. Općinsko vijeće Zavidovići prihvata</w:t>
      </w:r>
      <w:r w:rsidR="00236290">
        <w:rPr>
          <w:szCs w:val="24"/>
        </w:rPr>
        <w:t xml:space="preserve"> </w:t>
      </w:r>
      <w:r w:rsidR="00236290">
        <w:rPr>
          <w:szCs w:val="21"/>
        </w:rPr>
        <w:t xml:space="preserve">Nacrt odluke o </w:t>
      </w:r>
      <w:r w:rsidR="00236290">
        <w:rPr>
          <w:szCs w:val="24"/>
          <w:lang w:val="hr-BA"/>
        </w:rPr>
        <w:t xml:space="preserve">izmjeni i dopuni Odluke o </w:t>
      </w:r>
      <w:r w:rsidR="00236290">
        <w:rPr>
          <w:szCs w:val="21"/>
        </w:rPr>
        <w:t xml:space="preserve">provođenju </w:t>
      </w:r>
      <w:r w:rsidR="00236290">
        <w:rPr>
          <w:szCs w:val="24"/>
          <w:lang w:val="hr-BA"/>
        </w:rPr>
        <w:t>Regulacionog plana „Centar III“ Zavidovići</w:t>
      </w:r>
      <w:r>
        <w:rPr>
          <w:szCs w:val="21"/>
        </w:rPr>
        <w:t xml:space="preserve"> </w:t>
      </w:r>
    </w:p>
    <w:p w:rsidR="00345FA2" w:rsidRDefault="00345FA2" w:rsidP="00345FA2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 w:rsidR="00236290" w:rsidRPr="00236290">
        <w:rPr>
          <w:szCs w:val="21"/>
        </w:rPr>
        <w:t xml:space="preserve"> </w:t>
      </w:r>
      <w:r w:rsidR="00236290">
        <w:rPr>
          <w:szCs w:val="21"/>
        </w:rPr>
        <w:t xml:space="preserve">Nacrt odluke o </w:t>
      </w:r>
      <w:r w:rsidR="00236290">
        <w:rPr>
          <w:szCs w:val="24"/>
          <w:lang w:val="hr-BA"/>
        </w:rPr>
        <w:t xml:space="preserve">izmjeni i dopuni Odluke o </w:t>
      </w:r>
      <w:r w:rsidR="00236290">
        <w:rPr>
          <w:szCs w:val="21"/>
        </w:rPr>
        <w:t xml:space="preserve">provođenju </w:t>
      </w:r>
      <w:r w:rsidR="00236290">
        <w:rPr>
          <w:szCs w:val="24"/>
          <w:lang w:val="hr-BA"/>
        </w:rPr>
        <w:t>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345FA2" w:rsidRDefault="00345FA2" w:rsidP="00345FA2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geodetskih, imovinsko-pravnih poslova i urbanizma da u periodu od 30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345FA2" w:rsidRDefault="00345FA2" w:rsidP="00345FA2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345FA2" w:rsidRDefault="00345FA2" w:rsidP="00345FA2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Prijedloga</w:t>
      </w:r>
      <w:r>
        <w:rPr>
          <w:szCs w:val="24"/>
          <w:lang w:val="hr-BA"/>
        </w:rPr>
        <w:t xml:space="preserve"> odluke</w:t>
      </w:r>
      <w:r>
        <w:rPr>
          <w:szCs w:val="21"/>
        </w:rPr>
        <w:t xml:space="preserve"> o</w:t>
      </w:r>
      <w:r w:rsidR="00236290" w:rsidRPr="00236290">
        <w:rPr>
          <w:szCs w:val="21"/>
        </w:rPr>
        <w:t xml:space="preserve"> </w:t>
      </w:r>
      <w:r w:rsidR="00236290">
        <w:rPr>
          <w:szCs w:val="24"/>
          <w:lang w:val="hr-BA"/>
        </w:rPr>
        <w:t xml:space="preserve">izmjeni i dopuni Odluke o </w:t>
      </w:r>
      <w:r w:rsidR="00236290">
        <w:rPr>
          <w:szCs w:val="21"/>
        </w:rPr>
        <w:t xml:space="preserve">provođenju </w:t>
      </w:r>
      <w:r w:rsidR="00236290">
        <w:rPr>
          <w:szCs w:val="24"/>
          <w:lang w:val="hr-BA"/>
        </w:rPr>
        <w:t>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uzeti u obzir primjedbe i mišljenja sadržane u Izvještaju Službe za upravu geodetskih, imovinsko-pravnih poslova i urbanizma, kao i mišljenja i prijedloge iznijete tokom pretresa na  sjednici Općinskom vijeću, te će obrazložiti razloge zbog kojih eventualno nije prihvatio pojedine prijedloge i mišljenja koji su iznijeti u javnoj raspravi.</w:t>
      </w:r>
    </w:p>
    <w:p w:rsidR="00345FA2" w:rsidRDefault="00345FA2" w:rsidP="00345FA2">
      <w:pPr>
        <w:ind w:firstLine="720"/>
        <w:jc w:val="both"/>
        <w:rPr>
          <w:szCs w:val="24"/>
        </w:rPr>
      </w:pPr>
      <w:r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345FA2" w:rsidRDefault="00345FA2" w:rsidP="00345FA2">
      <w:pPr>
        <w:ind w:firstLine="720"/>
        <w:jc w:val="both"/>
        <w:rPr>
          <w:b/>
          <w:szCs w:val="21"/>
        </w:rPr>
      </w:pPr>
    </w:p>
    <w:p w:rsidR="00345FA2" w:rsidRDefault="00345FA2" w:rsidP="00345FA2">
      <w:pPr>
        <w:ind w:firstLine="720"/>
        <w:jc w:val="both"/>
        <w:rPr>
          <w:b/>
          <w:szCs w:val="21"/>
        </w:rPr>
      </w:pPr>
    </w:p>
    <w:p w:rsidR="00345FA2" w:rsidRDefault="00345FA2" w:rsidP="00345FA2">
      <w:pPr>
        <w:ind w:left="4248" w:firstLine="708"/>
        <w:rPr>
          <w:szCs w:val="21"/>
        </w:rPr>
      </w:pPr>
      <w:r>
        <w:rPr>
          <w:szCs w:val="21"/>
        </w:rPr>
        <w:t xml:space="preserve">                 PREDSJEDAVAJUĆI</w:t>
      </w:r>
    </w:p>
    <w:p w:rsidR="00345FA2" w:rsidRDefault="00345FA2" w:rsidP="00345FA2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OPĆINSKOG VIJEĆA</w:t>
      </w:r>
    </w:p>
    <w:p w:rsidR="00345FA2" w:rsidRDefault="00345FA2" w:rsidP="00345FA2">
      <w:pPr>
        <w:rPr>
          <w:sz w:val="16"/>
          <w:szCs w:val="16"/>
        </w:rPr>
      </w:pPr>
    </w:p>
    <w:p w:rsidR="00345FA2" w:rsidRDefault="00345FA2" w:rsidP="00345FA2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                     Redžo Seferović</w:t>
      </w:r>
    </w:p>
    <w:p w:rsidR="00345FA2" w:rsidRDefault="00345FA2" w:rsidP="00345FA2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</w:t>
      </w:r>
    </w:p>
    <w:p w:rsidR="00345FA2" w:rsidRDefault="00345FA2" w:rsidP="00345FA2">
      <w:pPr>
        <w:ind w:left="4248" w:firstLine="708"/>
        <w:rPr>
          <w:szCs w:val="21"/>
        </w:rPr>
      </w:pPr>
    </w:p>
    <w:p w:rsidR="005D7537" w:rsidRDefault="005D7537" w:rsidP="00E6200D"/>
    <w:p w:rsidR="0007693A" w:rsidRDefault="0007693A" w:rsidP="00E6200D"/>
    <w:sectPr w:rsidR="0007693A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C1" w:rsidRDefault="002245C1" w:rsidP="0007693A">
      <w:r>
        <w:separator/>
      </w:r>
    </w:p>
  </w:endnote>
  <w:endnote w:type="continuationSeparator" w:id="0">
    <w:p w:rsidR="002245C1" w:rsidRDefault="002245C1" w:rsidP="000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C1" w:rsidRDefault="002245C1" w:rsidP="0007693A">
      <w:r>
        <w:separator/>
      </w:r>
    </w:p>
  </w:footnote>
  <w:footnote w:type="continuationSeparator" w:id="0">
    <w:p w:rsidR="002245C1" w:rsidRDefault="002245C1" w:rsidP="0007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D"/>
    <w:rsid w:val="0007693A"/>
    <w:rsid w:val="0010201E"/>
    <w:rsid w:val="00125A9D"/>
    <w:rsid w:val="001849AB"/>
    <w:rsid w:val="00184E75"/>
    <w:rsid w:val="001A7F67"/>
    <w:rsid w:val="001B61DA"/>
    <w:rsid w:val="001B7394"/>
    <w:rsid w:val="00206BFF"/>
    <w:rsid w:val="0020732C"/>
    <w:rsid w:val="002245C1"/>
    <w:rsid w:val="00236290"/>
    <w:rsid w:val="003044C5"/>
    <w:rsid w:val="00311BEA"/>
    <w:rsid w:val="0033533E"/>
    <w:rsid w:val="00345FA2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43969"/>
    <w:rsid w:val="006A3B03"/>
    <w:rsid w:val="006B1422"/>
    <w:rsid w:val="00731FBC"/>
    <w:rsid w:val="00745454"/>
    <w:rsid w:val="007B5F0A"/>
    <w:rsid w:val="008408C2"/>
    <w:rsid w:val="008A50AB"/>
    <w:rsid w:val="00993622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15D69"/>
    <w:rsid w:val="00F27E10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345FA2"/>
    <w:rPr>
      <w:b/>
      <w:bCs/>
      <w:color w:val="000000"/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345FA2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2418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Dija</cp:lastModifiedBy>
  <cp:revision>2</cp:revision>
  <cp:lastPrinted>2012-07-25T07:00:00Z</cp:lastPrinted>
  <dcterms:created xsi:type="dcterms:W3CDTF">2018-03-04T14:44:00Z</dcterms:created>
  <dcterms:modified xsi:type="dcterms:W3CDTF">2018-03-04T14:44:00Z</dcterms:modified>
</cp:coreProperties>
</file>